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0F" w:rsidRPr="00CF4788" w:rsidRDefault="00966A0F" w:rsidP="00966A0F">
      <w:pPr>
        <w:shd w:val="clear" w:color="auto" w:fill="FFFFFF"/>
        <w:spacing w:line="322" w:lineRule="exact"/>
        <w:ind w:left="6120" w:right="-185" w:firstLine="40"/>
        <w:rPr>
          <w:rFonts w:ascii="Times New Roman" w:hAnsi="Times New Roman"/>
          <w:spacing w:val="-1"/>
          <w:szCs w:val="28"/>
        </w:rPr>
      </w:pPr>
      <w:r w:rsidRPr="00CF4788">
        <w:rPr>
          <w:rFonts w:ascii="Times New Roman" w:hAnsi="Times New Roman"/>
          <w:spacing w:val="-1"/>
          <w:szCs w:val="28"/>
        </w:rPr>
        <w:t>УТВЕРЖДАЮ</w:t>
      </w:r>
    </w:p>
    <w:p w:rsidR="00966A0F" w:rsidRPr="00CF4788" w:rsidRDefault="00966A0F" w:rsidP="00966A0F">
      <w:pPr>
        <w:shd w:val="clear" w:color="auto" w:fill="FFFFFF"/>
        <w:spacing w:line="322" w:lineRule="exact"/>
        <w:ind w:left="6120" w:right="-185" w:firstLine="40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zCs w:val="28"/>
        </w:rPr>
        <w:t>Р</w:t>
      </w:r>
      <w:r w:rsidRPr="00CF4788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>ь</w:t>
      </w:r>
      <w:r w:rsidRPr="00CF4788">
        <w:rPr>
          <w:rFonts w:ascii="Times New Roman" w:hAnsi="Times New Roman"/>
          <w:szCs w:val="28"/>
        </w:rPr>
        <w:t xml:space="preserve"> </w:t>
      </w:r>
      <w:r w:rsidRPr="00CF4788">
        <w:rPr>
          <w:rFonts w:ascii="Times New Roman" w:hAnsi="Times New Roman"/>
          <w:spacing w:val="-3"/>
          <w:szCs w:val="28"/>
        </w:rPr>
        <w:t xml:space="preserve">Управления </w:t>
      </w:r>
    </w:p>
    <w:p w:rsidR="00966A0F" w:rsidRPr="00CF4788" w:rsidRDefault="00966A0F" w:rsidP="00966A0F">
      <w:pPr>
        <w:shd w:val="clear" w:color="auto" w:fill="FFFFFF"/>
        <w:spacing w:line="322" w:lineRule="exact"/>
        <w:ind w:left="6120" w:right="-185" w:firstLine="40"/>
        <w:rPr>
          <w:rFonts w:ascii="Times New Roman" w:hAnsi="Times New Roman"/>
          <w:spacing w:val="-1"/>
          <w:szCs w:val="28"/>
        </w:rPr>
      </w:pPr>
      <w:r w:rsidRPr="00CF4788">
        <w:rPr>
          <w:rFonts w:ascii="Times New Roman" w:hAnsi="Times New Roman"/>
          <w:szCs w:val="28"/>
        </w:rPr>
        <w:t xml:space="preserve">Роспотребнадзора </w:t>
      </w:r>
      <w:r w:rsidRPr="00CF4788">
        <w:rPr>
          <w:rFonts w:ascii="Times New Roman" w:hAnsi="Times New Roman"/>
          <w:spacing w:val="-1"/>
          <w:szCs w:val="28"/>
        </w:rPr>
        <w:t xml:space="preserve">по </w:t>
      </w:r>
    </w:p>
    <w:p w:rsidR="00966A0F" w:rsidRPr="00CF4788" w:rsidRDefault="00966A0F" w:rsidP="00966A0F">
      <w:pPr>
        <w:shd w:val="clear" w:color="auto" w:fill="FFFFFF"/>
        <w:spacing w:line="322" w:lineRule="exact"/>
        <w:ind w:left="6120" w:right="-185" w:firstLine="40"/>
        <w:rPr>
          <w:rFonts w:ascii="Times New Roman" w:hAnsi="Times New Roman"/>
          <w:spacing w:val="-1"/>
          <w:szCs w:val="28"/>
        </w:rPr>
      </w:pPr>
      <w:r w:rsidRPr="00CF4788">
        <w:rPr>
          <w:rFonts w:ascii="Times New Roman" w:hAnsi="Times New Roman"/>
          <w:spacing w:val="-1"/>
          <w:szCs w:val="28"/>
        </w:rPr>
        <w:t>Красноярскому краю</w:t>
      </w:r>
    </w:p>
    <w:p w:rsidR="00966A0F" w:rsidRPr="00CF4788" w:rsidRDefault="00966A0F" w:rsidP="00966A0F">
      <w:pPr>
        <w:shd w:val="clear" w:color="auto" w:fill="FFFFFF"/>
        <w:ind w:left="6120" w:right="-185" w:firstLine="40"/>
        <w:rPr>
          <w:rFonts w:ascii="Times New Roman" w:hAnsi="Times New Roman"/>
          <w:spacing w:val="-1"/>
          <w:szCs w:val="28"/>
        </w:rPr>
      </w:pPr>
    </w:p>
    <w:p w:rsidR="00966A0F" w:rsidRPr="00CF4788" w:rsidRDefault="00966A0F" w:rsidP="00966A0F">
      <w:pPr>
        <w:shd w:val="clear" w:color="auto" w:fill="FFFFFF"/>
        <w:tabs>
          <w:tab w:val="left" w:leader="underscore" w:pos="7129"/>
        </w:tabs>
        <w:ind w:left="6120" w:right="-185" w:firstLine="40"/>
        <w:rPr>
          <w:rFonts w:ascii="Times New Roman" w:hAnsi="Times New Roman"/>
          <w:spacing w:val="-3"/>
          <w:szCs w:val="28"/>
        </w:rPr>
      </w:pPr>
      <w:r w:rsidRPr="00CF4788">
        <w:rPr>
          <w:rFonts w:ascii="Times New Roman" w:hAnsi="Times New Roman"/>
          <w:spacing w:val="-3"/>
          <w:szCs w:val="28"/>
        </w:rPr>
        <w:t xml:space="preserve">____________ </w:t>
      </w:r>
      <w:r>
        <w:rPr>
          <w:rFonts w:ascii="Times New Roman" w:hAnsi="Times New Roman"/>
          <w:spacing w:val="-3"/>
          <w:szCs w:val="28"/>
        </w:rPr>
        <w:t>Д.В. Горяев</w:t>
      </w:r>
    </w:p>
    <w:p w:rsidR="00966A0F" w:rsidRPr="00CF4788" w:rsidRDefault="00966A0F" w:rsidP="00966A0F">
      <w:pPr>
        <w:shd w:val="clear" w:color="auto" w:fill="FFFFFF"/>
        <w:tabs>
          <w:tab w:val="left" w:leader="underscore" w:pos="7129"/>
        </w:tabs>
        <w:ind w:left="6120" w:right="-185" w:firstLine="40"/>
        <w:rPr>
          <w:rFonts w:ascii="Times New Roman" w:hAnsi="Times New Roman"/>
          <w:spacing w:val="-3"/>
          <w:szCs w:val="28"/>
        </w:rPr>
      </w:pPr>
      <w:r w:rsidRPr="00CF4788">
        <w:rPr>
          <w:rFonts w:ascii="Times New Roman" w:hAnsi="Times New Roman"/>
          <w:spacing w:val="-3"/>
          <w:szCs w:val="28"/>
        </w:rPr>
        <w:t>«____» ___________201</w:t>
      </w:r>
      <w:r>
        <w:rPr>
          <w:rFonts w:ascii="Times New Roman" w:hAnsi="Times New Roman"/>
          <w:spacing w:val="-3"/>
          <w:szCs w:val="28"/>
        </w:rPr>
        <w:t>9</w:t>
      </w:r>
      <w:r w:rsidRPr="00CF4788">
        <w:rPr>
          <w:rFonts w:ascii="Times New Roman" w:hAnsi="Times New Roman"/>
          <w:spacing w:val="-3"/>
          <w:szCs w:val="28"/>
        </w:rPr>
        <w:t xml:space="preserve"> г.</w:t>
      </w:r>
    </w:p>
    <w:p w:rsidR="00966A0F" w:rsidRDefault="00966A0F" w:rsidP="00966A0F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966A0F" w:rsidRPr="00CF4788" w:rsidRDefault="00966A0F" w:rsidP="00966A0F">
      <w:pPr>
        <w:ind w:firstLine="0"/>
        <w:jc w:val="center"/>
        <w:rPr>
          <w:rFonts w:ascii="Times New Roman" w:hAnsi="Times New Roman"/>
          <w:b/>
          <w:szCs w:val="28"/>
        </w:rPr>
      </w:pPr>
      <w:r w:rsidRPr="00CF4788">
        <w:rPr>
          <w:rFonts w:ascii="Times New Roman" w:hAnsi="Times New Roman"/>
          <w:b/>
          <w:szCs w:val="28"/>
        </w:rPr>
        <w:t>ЗАЯВКА №______</w:t>
      </w:r>
      <w:r w:rsidRPr="00CF4788">
        <w:rPr>
          <w:rStyle w:val="a6"/>
          <w:rFonts w:ascii="Times New Roman" w:hAnsi="Times New Roman"/>
          <w:b/>
          <w:szCs w:val="28"/>
        </w:rPr>
        <w:footnoteReference w:id="1"/>
      </w:r>
      <w:r w:rsidRPr="00CF4788">
        <w:rPr>
          <w:rFonts w:ascii="Times New Roman" w:hAnsi="Times New Roman"/>
          <w:b/>
          <w:szCs w:val="28"/>
        </w:rPr>
        <w:br/>
        <w:t>на размещение информации на Интернет-сайте Управления</w:t>
      </w:r>
    </w:p>
    <w:p w:rsidR="00966A0F" w:rsidRPr="00CF4788" w:rsidRDefault="00966A0F" w:rsidP="00966A0F">
      <w:pPr>
        <w:pStyle w:val="a7"/>
        <w:spacing w:before="0" w:after="0"/>
        <w:ind w:firstLine="0"/>
        <w:rPr>
          <w:u w:val="single"/>
        </w:rPr>
      </w:pPr>
    </w:p>
    <w:p w:rsidR="00966A0F" w:rsidRPr="00CF4788" w:rsidRDefault="00966A0F" w:rsidP="00966A0F">
      <w:pPr>
        <w:pStyle w:val="a7"/>
        <w:spacing w:before="0" w:after="0"/>
        <w:ind w:firstLine="0"/>
      </w:pPr>
      <w:r w:rsidRPr="00CF4788">
        <w:rPr>
          <w:u w:val="single"/>
        </w:rPr>
        <w:t>Отдел государственной службы и кадров</w:t>
      </w:r>
      <w:r w:rsidRPr="00CF4788">
        <w:t>__________________________________________</w:t>
      </w:r>
    </w:p>
    <w:p w:rsidR="00966A0F" w:rsidRPr="00CF4788" w:rsidRDefault="00966A0F" w:rsidP="00966A0F">
      <w:pPr>
        <w:pStyle w:val="a7"/>
        <w:spacing w:before="0" w:after="0"/>
        <w:ind w:firstLine="0"/>
        <w:jc w:val="center"/>
      </w:pPr>
      <w:r w:rsidRPr="00CF4788">
        <w:t>(название подразделения)</w:t>
      </w:r>
    </w:p>
    <w:p w:rsidR="00966A0F" w:rsidRPr="004E3EA2" w:rsidRDefault="00966A0F" w:rsidP="00966A0F">
      <w:pPr>
        <w:pStyle w:val="a7"/>
        <w:spacing w:before="0" w:after="0"/>
        <w:ind w:firstLine="0"/>
        <w:rPr>
          <w:u w:val="single"/>
        </w:rPr>
      </w:pPr>
      <w:r w:rsidRPr="00CF4788">
        <w:t xml:space="preserve">просит произвести </w:t>
      </w:r>
      <w:r>
        <w:t>размещение</w:t>
      </w:r>
      <w:r w:rsidRPr="00CF4788">
        <w:t xml:space="preserve"> в разделе</w:t>
      </w:r>
      <w:r w:rsidRPr="003A791B">
        <w:rPr>
          <w:sz w:val="28"/>
          <w:szCs w:val="28"/>
        </w:rPr>
        <w:t xml:space="preserve"> </w:t>
      </w:r>
      <w:r>
        <w:t xml:space="preserve">/Государственная служба и кадры»/ подраздел </w:t>
      </w:r>
      <w:r>
        <w:rPr>
          <w:u w:val="single"/>
        </w:rPr>
        <w:t xml:space="preserve">«Нормативно-правовые </w:t>
      </w:r>
      <w:r w:rsidRPr="004E3EA2">
        <w:rPr>
          <w:u w:val="single"/>
        </w:rPr>
        <w:t>акты</w:t>
      </w:r>
      <w:r>
        <w:rPr>
          <w:u w:val="single"/>
        </w:rPr>
        <w:t>»___________________________________________________</w:t>
      </w:r>
    </w:p>
    <w:p w:rsidR="00966A0F" w:rsidRPr="00CF4788" w:rsidRDefault="00966A0F" w:rsidP="00966A0F">
      <w:pPr>
        <w:pStyle w:val="a7"/>
        <w:spacing w:before="0" w:after="0"/>
        <w:jc w:val="center"/>
        <w:rPr>
          <w:sz w:val="20"/>
          <w:szCs w:val="20"/>
        </w:rPr>
      </w:pPr>
      <w:r w:rsidRPr="00CF4788">
        <w:rPr>
          <w:sz w:val="20"/>
          <w:szCs w:val="20"/>
        </w:rPr>
        <w:t>(название раздела) на Интернет-сайте Управления</w:t>
      </w:r>
    </w:p>
    <w:p w:rsidR="00966A0F" w:rsidRPr="00CF4788" w:rsidRDefault="00966A0F" w:rsidP="00966A0F">
      <w:pPr>
        <w:pStyle w:val="a7"/>
        <w:spacing w:before="0" w:after="0"/>
        <w:jc w:val="center"/>
        <w:rPr>
          <w:sz w:val="20"/>
          <w:szCs w:val="20"/>
        </w:rPr>
      </w:pPr>
    </w:p>
    <w:tbl>
      <w:tblPr>
        <w:tblW w:w="10474" w:type="dxa"/>
        <w:tblInd w:w="-25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5"/>
        <w:gridCol w:w="230"/>
        <w:gridCol w:w="2945"/>
        <w:gridCol w:w="1092"/>
        <w:gridCol w:w="1134"/>
        <w:gridCol w:w="1276"/>
        <w:gridCol w:w="1033"/>
        <w:gridCol w:w="1219"/>
        <w:gridCol w:w="1260"/>
        <w:gridCol w:w="50"/>
        <w:gridCol w:w="190"/>
      </w:tblGrid>
      <w:tr w:rsidR="00966A0F" w:rsidRPr="00CF4788" w:rsidTr="0092370E">
        <w:trPr>
          <w:gridAfter w:val="2"/>
          <w:wAfter w:w="240" w:type="dxa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  <w:ind w:firstLine="0"/>
              <w:jc w:val="center"/>
            </w:pPr>
            <w:r w:rsidRPr="00CF4788">
              <w:t>Наименование</w:t>
            </w:r>
            <w:r w:rsidRPr="00CF4788">
              <w:br/>
              <w:t>документа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  <w:ind w:firstLine="0"/>
              <w:jc w:val="center"/>
            </w:pPr>
            <w:r w:rsidRPr="00CF4788">
              <w:t>Удалить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  <w:ind w:left="-202" w:right="-134" w:firstLine="0"/>
              <w:jc w:val="center"/>
            </w:pPr>
            <w:r w:rsidRPr="00CF4788">
              <w:t>Добавить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  <w:ind w:firstLine="0"/>
              <w:jc w:val="center"/>
            </w:pPr>
            <w:r w:rsidRPr="00CF4788">
              <w:t>Заменить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  <w:ind w:firstLine="0"/>
              <w:jc w:val="center"/>
            </w:pPr>
            <w:r w:rsidRPr="00CF4788">
              <w:t>На «Главной»</w:t>
            </w:r>
            <w:r w:rsidRPr="00CF4788">
              <w:rPr>
                <w:rStyle w:val="a5"/>
              </w:rPr>
              <w:footnoteReference w:id="2"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  <w:ind w:firstLine="0"/>
              <w:jc w:val="center"/>
            </w:pPr>
            <w:r w:rsidRPr="00CF4788">
              <w:t>На «Самой главной»</w:t>
            </w:r>
            <w:r w:rsidRPr="00CF4788">
              <w:rPr>
                <w:rStyle w:val="a5"/>
              </w:rPr>
              <w:footnoteReference w:id="3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  <w:ind w:firstLine="0"/>
              <w:jc w:val="center"/>
            </w:pPr>
            <w:r w:rsidRPr="00CF4788">
              <w:t>Примечание</w:t>
            </w:r>
          </w:p>
        </w:tc>
      </w:tr>
      <w:tr w:rsidR="00966A0F" w:rsidRPr="00CF4788" w:rsidTr="0092370E">
        <w:trPr>
          <w:gridAfter w:val="2"/>
          <w:wAfter w:w="240" w:type="dxa"/>
          <w:trHeight w:val="2854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0F" w:rsidRPr="00966A0F" w:rsidRDefault="00966A0F" w:rsidP="00966A0F">
            <w:pPr>
              <w:widowControl/>
              <w:spacing w:before="108" w:after="108"/>
              <w:ind w:firstLine="0"/>
              <w:jc w:val="center"/>
              <w:outlineLvl w:val="0"/>
              <w:rPr>
                <w:rFonts w:ascii="Times New Roman" w:eastAsiaTheme="minorHAnsi" w:hAnsi="Times New Roman"/>
                <w:bCs/>
                <w:color w:val="26282F"/>
                <w:lang w:eastAsia="en-US"/>
              </w:rPr>
            </w:pPr>
            <w:r w:rsidRPr="00966A0F">
              <w:rPr>
                <w:rFonts w:ascii="Times New Roman" w:eastAsiaTheme="minorHAnsi" w:hAnsi="Times New Roman"/>
                <w:bCs/>
                <w:color w:val="26282F"/>
                <w:lang w:eastAsia="en-US"/>
              </w:rPr>
              <w:t>Федеральный закон от</w:t>
            </w:r>
            <w:r>
              <w:rPr>
                <w:rFonts w:ascii="Times New Roman" w:eastAsiaTheme="minorHAnsi" w:hAnsi="Times New Roman"/>
                <w:bCs/>
                <w:color w:val="26282F"/>
                <w:lang w:eastAsia="en-US"/>
              </w:rPr>
              <w:t xml:space="preserve">                     </w:t>
            </w:r>
            <w:r w:rsidRPr="00966A0F">
              <w:rPr>
                <w:rFonts w:ascii="Times New Roman" w:eastAsiaTheme="minorHAnsi" w:hAnsi="Times New Roman"/>
                <w:bCs/>
                <w:color w:val="26282F"/>
                <w:lang w:eastAsia="en-US"/>
              </w:rPr>
              <w:t xml:space="preserve"> 2 декабря 2019 г. </w:t>
            </w:r>
            <w:r>
              <w:rPr>
                <w:rFonts w:ascii="Times New Roman" w:eastAsiaTheme="minorHAnsi" w:hAnsi="Times New Roman"/>
                <w:bCs/>
                <w:color w:val="26282F"/>
                <w:lang w:eastAsia="en-US"/>
              </w:rPr>
              <w:t>№</w:t>
            </w:r>
            <w:r w:rsidRPr="00966A0F">
              <w:rPr>
                <w:rFonts w:ascii="Times New Roman" w:eastAsiaTheme="minorHAnsi" w:hAnsi="Times New Roman"/>
                <w:bCs/>
                <w:color w:val="26282F"/>
                <w:lang w:eastAsia="en-US"/>
              </w:rPr>
              <w:t> 393-ФЗ</w:t>
            </w:r>
            <w:r w:rsidRPr="00966A0F">
              <w:rPr>
                <w:rFonts w:ascii="Times New Roman" w:eastAsiaTheme="minorHAnsi" w:hAnsi="Times New Roman"/>
                <w:bCs/>
                <w:color w:val="26282F"/>
                <w:lang w:eastAsia="en-US"/>
              </w:rPr>
              <w:br/>
            </w:r>
            <w:r>
              <w:rPr>
                <w:rFonts w:ascii="Times New Roman" w:eastAsiaTheme="minorHAnsi" w:hAnsi="Times New Roman"/>
                <w:bCs/>
                <w:color w:val="26282F"/>
                <w:lang w:eastAsia="en-US"/>
              </w:rPr>
              <w:t>«</w:t>
            </w:r>
            <w:r w:rsidRPr="00966A0F">
              <w:rPr>
                <w:rFonts w:ascii="Times New Roman" w:eastAsiaTheme="minorHAnsi" w:hAnsi="Times New Roman"/>
                <w:bCs/>
                <w:color w:val="26282F"/>
                <w:lang w:eastAsia="en-US"/>
              </w:rPr>
              <w:t>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</w:t>
            </w:r>
            <w:r>
              <w:rPr>
                <w:rFonts w:ascii="Times New Roman" w:eastAsiaTheme="minorHAnsi" w:hAnsi="Times New Roman"/>
                <w:bCs/>
                <w:color w:val="26282F"/>
                <w:lang w:eastAsia="en-US"/>
              </w:rPr>
              <w:t>»</w:t>
            </w:r>
          </w:p>
          <w:p w:rsidR="00966A0F" w:rsidRPr="00E018F2" w:rsidRDefault="00966A0F" w:rsidP="00966A0F">
            <w:pPr>
              <w:widowControl/>
              <w:spacing w:before="108" w:after="108"/>
              <w:ind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  <w:ind w:firstLine="0"/>
              <w:jc w:val="center"/>
            </w:pPr>
            <w:r w:rsidRPr="00CF4788"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  <w:ind w:firstLine="0"/>
              <w:jc w:val="center"/>
            </w:pPr>
            <w:r w:rsidRPr="00CF4788"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  <w:ind w:firstLine="0"/>
              <w:jc w:val="center"/>
            </w:pPr>
            <w:r w:rsidRPr="00CF4788">
              <w:t>нет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  <w:ind w:firstLine="0"/>
              <w:jc w:val="center"/>
            </w:pPr>
            <w:r w:rsidRPr="00CF4788"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  <w:ind w:firstLine="0"/>
              <w:jc w:val="center"/>
            </w:pPr>
            <w:r w:rsidRPr="00CF4788"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  <w:ind w:firstLine="0"/>
              <w:jc w:val="center"/>
            </w:pPr>
            <w:r w:rsidRPr="00CF4788">
              <w:t>нет</w:t>
            </w:r>
          </w:p>
        </w:tc>
      </w:tr>
      <w:tr w:rsidR="00966A0F" w:rsidRPr="00CF4788" w:rsidTr="0092370E">
        <w:trPr>
          <w:gridBefore w:val="1"/>
          <w:wBefore w:w="45" w:type="dxa"/>
        </w:trPr>
        <w:tc>
          <w:tcPr>
            <w:tcW w:w="230" w:type="dxa"/>
          </w:tcPr>
          <w:p w:rsidR="00966A0F" w:rsidRPr="00CF4788" w:rsidRDefault="00966A0F" w:rsidP="0092370E">
            <w:pPr>
              <w:pStyle w:val="a8"/>
            </w:pPr>
          </w:p>
        </w:tc>
        <w:tc>
          <w:tcPr>
            <w:tcW w:w="10199" w:type="dxa"/>
            <w:gridSpan w:val="9"/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</w:pPr>
            <w:r w:rsidRPr="00CF4788">
              <w:t xml:space="preserve">Специалист </w:t>
            </w:r>
            <w:r>
              <w:t>и</w:t>
            </w:r>
            <w:r w:rsidRPr="00CF4788">
              <w:t xml:space="preserve">нициирующего подразделения </w:t>
            </w:r>
          </w:p>
        </w:tc>
      </w:tr>
      <w:tr w:rsidR="00966A0F" w:rsidRPr="00CF4788" w:rsidTr="0092370E">
        <w:trPr>
          <w:gridBefore w:val="1"/>
          <w:wBefore w:w="45" w:type="dxa"/>
        </w:trPr>
        <w:tc>
          <w:tcPr>
            <w:tcW w:w="230" w:type="dxa"/>
          </w:tcPr>
          <w:p w:rsidR="00966A0F" w:rsidRPr="00CF4788" w:rsidRDefault="00966A0F" w:rsidP="009237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99" w:type="dxa"/>
            <w:gridSpan w:val="9"/>
            <w:tcBorders>
              <w:bottom w:val="single" w:sz="4" w:space="0" w:color="000000"/>
            </w:tcBorders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</w:pPr>
            <w:r>
              <w:t>Мостовых Татьяна Витальевна</w:t>
            </w:r>
            <w:r w:rsidRPr="00CF4788">
              <w:t>, 226-89-</w:t>
            </w:r>
            <w:r>
              <w:t>70</w:t>
            </w:r>
          </w:p>
        </w:tc>
      </w:tr>
      <w:tr w:rsidR="00966A0F" w:rsidRPr="00CF4788" w:rsidTr="0092370E">
        <w:trPr>
          <w:gridBefore w:val="1"/>
          <w:wBefore w:w="45" w:type="dxa"/>
        </w:trPr>
        <w:tc>
          <w:tcPr>
            <w:tcW w:w="230" w:type="dxa"/>
          </w:tcPr>
          <w:p w:rsidR="00966A0F" w:rsidRPr="00CF4788" w:rsidRDefault="00966A0F" w:rsidP="009237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99" w:type="dxa"/>
            <w:gridSpan w:val="9"/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  <w:jc w:val="center"/>
            </w:pPr>
            <w:r w:rsidRPr="00CF4788">
              <w:t>(ФИО, телефон)</w:t>
            </w:r>
          </w:p>
        </w:tc>
      </w:tr>
      <w:tr w:rsidR="00966A0F" w:rsidRPr="00CF4788" w:rsidTr="009237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5" w:type="dxa"/>
          <w:wAfter w:w="190" w:type="dxa"/>
          <w:trHeight w:val="584"/>
        </w:trPr>
        <w:tc>
          <w:tcPr>
            <w:tcW w:w="10189" w:type="dxa"/>
            <w:gridSpan w:val="8"/>
          </w:tcPr>
          <w:p w:rsidR="00966A0F" w:rsidRPr="00CF4788" w:rsidRDefault="00966A0F" w:rsidP="0092370E">
            <w:pPr>
              <w:pStyle w:val="a7"/>
              <w:spacing w:before="0" w:after="0"/>
              <w:rPr>
                <w:b/>
                <w:bCs/>
              </w:rPr>
            </w:pPr>
            <w:r w:rsidRPr="00CF4788">
              <w:rPr>
                <w:b/>
                <w:bCs/>
              </w:rPr>
              <w:t>Отсутствие конфиденциальной информации и сведений, содержащих государственную тайну, подтверждаю.</w:t>
            </w:r>
          </w:p>
          <w:p w:rsidR="00966A0F" w:rsidRPr="00CF4788" w:rsidRDefault="00966A0F" w:rsidP="0092370E">
            <w:pPr>
              <w:pStyle w:val="a7"/>
              <w:spacing w:before="0" w:after="0"/>
              <w:jc w:val="center"/>
              <w:rPr>
                <w:b/>
                <w:bCs/>
              </w:rPr>
            </w:pPr>
            <w:r w:rsidRPr="00CF4788">
              <w:rPr>
                <w:b/>
                <w:bCs/>
              </w:rPr>
              <w:t xml:space="preserve">Информационное сообщение </w:t>
            </w:r>
            <w:r w:rsidRPr="00CF4788">
              <w:rPr>
                <w:b/>
                <w:bCs/>
                <w:vertAlign w:val="superscript"/>
              </w:rPr>
              <w:t>9</w:t>
            </w:r>
          </w:p>
        </w:tc>
        <w:tc>
          <w:tcPr>
            <w:tcW w:w="50" w:type="dxa"/>
          </w:tcPr>
          <w:p w:rsidR="00966A0F" w:rsidRPr="00CF4788" w:rsidRDefault="00966A0F" w:rsidP="0092370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966A0F" w:rsidRPr="004C0DEF" w:rsidRDefault="00966A0F" w:rsidP="00966A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54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648"/>
        <w:gridCol w:w="1798"/>
        <w:gridCol w:w="4508"/>
      </w:tblGrid>
      <w:tr w:rsidR="00966A0F" w:rsidRPr="00CF4788" w:rsidTr="0092370E">
        <w:tc>
          <w:tcPr>
            <w:tcW w:w="9954" w:type="dxa"/>
            <w:gridSpan w:val="3"/>
          </w:tcPr>
          <w:p w:rsidR="00966A0F" w:rsidRDefault="00966A0F" w:rsidP="0092370E">
            <w:pPr>
              <w:pStyle w:val="a7"/>
              <w:snapToGrid w:val="0"/>
              <w:spacing w:before="0" w:after="0"/>
              <w:ind w:firstLine="75"/>
            </w:pPr>
          </w:p>
          <w:p w:rsidR="00966A0F" w:rsidRDefault="00966A0F" w:rsidP="0092370E">
            <w:pPr>
              <w:pStyle w:val="a7"/>
              <w:snapToGrid w:val="0"/>
              <w:spacing w:before="0" w:after="0"/>
              <w:ind w:firstLine="75"/>
            </w:pPr>
          </w:p>
          <w:p w:rsidR="00966A0F" w:rsidRDefault="00966A0F" w:rsidP="0092370E">
            <w:pPr>
              <w:pStyle w:val="a7"/>
              <w:snapToGrid w:val="0"/>
              <w:spacing w:before="0" w:after="0"/>
              <w:ind w:firstLine="75"/>
            </w:pPr>
          </w:p>
          <w:p w:rsidR="00966A0F" w:rsidRDefault="00966A0F" w:rsidP="0092370E">
            <w:pPr>
              <w:pStyle w:val="a7"/>
              <w:snapToGrid w:val="0"/>
              <w:spacing w:before="0" w:after="0"/>
              <w:ind w:firstLine="75"/>
            </w:pPr>
          </w:p>
          <w:p w:rsidR="00966A0F" w:rsidRDefault="00966A0F" w:rsidP="0092370E">
            <w:pPr>
              <w:pStyle w:val="a7"/>
              <w:snapToGrid w:val="0"/>
              <w:spacing w:before="0" w:after="0"/>
              <w:ind w:firstLine="0"/>
            </w:pPr>
            <w:r>
              <w:t xml:space="preserve">Начальник отдела </w:t>
            </w:r>
            <w:proofErr w:type="gramStart"/>
            <w:r>
              <w:t>государственной</w:t>
            </w:r>
            <w:proofErr w:type="gramEnd"/>
            <w:r>
              <w:t xml:space="preserve"> </w:t>
            </w:r>
          </w:p>
          <w:p w:rsidR="00966A0F" w:rsidRPr="00CF4788" w:rsidRDefault="00966A0F" w:rsidP="0092370E">
            <w:pPr>
              <w:pStyle w:val="a7"/>
              <w:snapToGrid w:val="0"/>
              <w:spacing w:before="0" w:after="0"/>
              <w:ind w:firstLine="75"/>
            </w:pPr>
            <w:r w:rsidRPr="00CF4788">
              <w:t xml:space="preserve">службы и кадров                                      </w:t>
            </w:r>
          </w:p>
        </w:tc>
      </w:tr>
      <w:tr w:rsidR="00966A0F" w:rsidRPr="00CF4788" w:rsidTr="0092370E">
        <w:tc>
          <w:tcPr>
            <w:tcW w:w="3648" w:type="dxa"/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  <w:ind w:firstLine="0"/>
            </w:pPr>
            <w:r w:rsidRPr="00CF4788">
              <w:lastRenderedPageBreak/>
              <w:t>«    » __________ 20___ г.</w:t>
            </w:r>
          </w:p>
        </w:tc>
        <w:tc>
          <w:tcPr>
            <w:tcW w:w="1798" w:type="dxa"/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  <w:ind w:right="-51" w:firstLine="29"/>
            </w:pPr>
            <w:r>
              <w:t xml:space="preserve">                                             Е.А. Прохорова</w:t>
            </w:r>
          </w:p>
        </w:tc>
      </w:tr>
      <w:tr w:rsidR="00966A0F" w:rsidRPr="00CF4788" w:rsidTr="0092370E">
        <w:trPr>
          <w:trHeight w:val="282"/>
        </w:trPr>
        <w:tc>
          <w:tcPr>
            <w:tcW w:w="3648" w:type="dxa"/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798" w:type="dxa"/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</w:pPr>
          </w:p>
        </w:tc>
        <w:tc>
          <w:tcPr>
            <w:tcW w:w="4508" w:type="dxa"/>
          </w:tcPr>
          <w:p w:rsidR="00966A0F" w:rsidRPr="00CF4788" w:rsidRDefault="00966A0F" w:rsidP="0092370E">
            <w:pPr>
              <w:pStyle w:val="a7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CF4788">
              <w:rPr>
                <w:sz w:val="20"/>
                <w:szCs w:val="20"/>
              </w:rPr>
              <w:t>(ФИО)</w:t>
            </w:r>
          </w:p>
        </w:tc>
      </w:tr>
    </w:tbl>
    <w:p w:rsidR="00966A0F" w:rsidRPr="00CF4788" w:rsidRDefault="00966A0F" w:rsidP="00966A0F">
      <w:pPr>
        <w:pStyle w:val="a7"/>
        <w:spacing w:before="0" w:after="0"/>
        <w:ind w:firstLine="0"/>
      </w:pPr>
      <w:r w:rsidRPr="00CF4788">
        <w:t>Согласовано:</w:t>
      </w:r>
    </w:p>
    <w:p w:rsidR="00966A0F" w:rsidRPr="00CF4788" w:rsidRDefault="00966A0F" w:rsidP="00966A0F">
      <w:pPr>
        <w:pStyle w:val="a7"/>
        <w:spacing w:before="0" w:after="0"/>
        <w:ind w:firstLine="0"/>
      </w:pPr>
      <w:r w:rsidRPr="00CF4788">
        <w:t xml:space="preserve">Начальник службы </w:t>
      </w:r>
      <w:proofErr w:type="gramStart"/>
      <w:r w:rsidRPr="00CF4788">
        <w:t>информационного</w:t>
      </w:r>
      <w:proofErr w:type="gramEnd"/>
    </w:p>
    <w:p w:rsidR="00966A0F" w:rsidRDefault="00966A0F" w:rsidP="00966A0F">
      <w:pPr>
        <w:pStyle w:val="a7"/>
        <w:spacing w:before="0" w:after="0"/>
        <w:ind w:firstLine="0"/>
      </w:pPr>
      <w:r w:rsidRPr="00CF4788">
        <w:t xml:space="preserve">сопровождения деятельности                             </w:t>
      </w:r>
      <w:r w:rsidRPr="00CF4788">
        <w:tab/>
      </w:r>
      <w:r w:rsidRPr="00CF4788">
        <w:tab/>
      </w:r>
      <w:r w:rsidRPr="00CF4788">
        <w:tab/>
        <w:t xml:space="preserve"> </w:t>
      </w:r>
      <w:r>
        <w:t xml:space="preserve">  </w:t>
      </w:r>
      <w:r w:rsidRPr="00CF4788">
        <w:t xml:space="preserve"> </w:t>
      </w:r>
      <w:r>
        <w:t xml:space="preserve">            </w:t>
      </w:r>
      <w:r w:rsidRPr="00CF4788">
        <w:t xml:space="preserve">   Н.В. Краснопеева</w:t>
      </w:r>
    </w:p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Default="00966A0F" w:rsidP="00966A0F"/>
    <w:p w:rsidR="00966A0F" w:rsidRPr="00966A0F" w:rsidRDefault="00966A0F" w:rsidP="00966A0F">
      <w:pPr>
        <w:widowControl/>
        <w:spacing w:before="108" w:after="108"/>
        <w:ind w:firstLine="0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</w:pPr>
      <w:r w:rsidRPr="00966A0F"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  <w:lastRenderedPageBreak/>
        <w:t xml:space="preserve">Федеральный закон от 2 декабря 2019 г. </w:t>
      </w:r>
      <w:r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  <w:t>№</w:t>
      </w:r>
      <w:r w:rsidRPr="00966A0F"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  <w:t> 393-ФЗ</w:t>
      </w:r>
      <w:r w:rsidRPr="00966A0F"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  <w:t>«</w:t>
      </w:r>
      <w:r w:rsidRPr="00966A0F"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  <w:t>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</w:t>
      </w:r>
      <w:r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  <w:t>»</w:t>
      </w:r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66A0F"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  <w:t>Принят</w:t>
      </w:r>
      <w:proofErr w:type="gramEnd"/>
      <w:r w:rsidRPr="00966A0F"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  <w:t xml:space="preserve"> Государственной Думой 21 ноября 2019 года</w:t>
      </w:r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66A0F"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  <w:t>Одобрен</w:t>
      </w:r>
      <w:proofErr w:type="gramEnd"/>
      <w:r w:rsidRPr="00966A0F"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  <w:t xml:space="preserve"> Советом Федерации 25 ноября 2019 года</w:t>
      </w:r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hyperlink r:id="rId6" w:history="1">
        <w:r w:rsidRPr="00966A0F">
          <w:rPr>
            <w:rFonts w:ascii="Times New Roman" w:eastAsiaTheme="minorHAnsi" w:hAnsi="Times New Roman"/>
            <w:sz w:val="28"/>
            <w:szCs w:val="28"/>
            <w:lang w:eastAsia="en-US"/>
          </w:rPr>
          <w:t>Трудовой кодекс</w:t>
        </w:r>
      </w:hyperlink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(Собрание законодательства Российской Федерации, 2002, N 1, ст. 3; N 30, ст. 3033; 2003, N 27, ст. 2700; 2004, N 35, ст. 3607; 2005, N 19, ст. 1752; 2006, N 27, ст. 2878; N 52, ст. 5498; 2008, N 30, ст. 3613; 2009, N 1, ст. 21;</w:t>
      </w:r>
      <w:proofErr w:type="gramEnd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N 30, ст. 3732; 2011, N 30, ст. 4590, 4596; 2013, N 52, ст. 6986; 2016, N 18, ст. 2508; N 27, ст. 4205; 2018, N 1, ст. 86; N 30, ст. 4542) следующие изменения:</w:t>
      </w:r>
      <w:proofErr w:type="gramEnd"/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sub_1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1) в статье 356:</w:t>
      </w:r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sub_11"/>
      <w:bookmarkEnd w:id="0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а) дополнить новым абзацем двадцать третьим следующего содержания:</w:t>
      </w:r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sub_35623"/>
      <w:bookmarkEnd w:id="1"/>
      <w:proofErr w:type="gramStart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"организует и проводит мероприятия, направленные на профилактику нарушений трудового законодательства и иных нормативных правовых актов, содержащих нормы трудового права, в соответствии с ежегодно утверждаемой ею программой профилактики таких нарушений;";</w:t>
      </w:r>
      <w:proofErr w:type="gramEnd"/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sub_12"/>
      <w:bookmarkEnd w:id="2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б) дополнить абзацем двадцать четвертым следующего содержания:</w:t>
      </w:r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sub_35624"/>
      <w:bookmarkEnd w:id="3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"принимает меры по принудительному исполнению обязанности работодателя по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отношений</w:t>
      </w:r>
      <w:proofErr w:type="gramStart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;"</w:t>
      </w:r>
      <w:proofErr w:type="gramEnd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5" w:name="sub_13"/>
      <w:bookmarkEnd w:id="4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 xml:space="preserve">в) абзац двадцать третий считать </w:t>
      </w:r>
      <w:hyperlink r:id="rId7" w:history="1">
        <w:r w:rsidRPr="00966A0F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двадцать пятым</w:t>
        </w:r>
      </w:hyperlink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6" w:name="sub_2"/>
      <w:bookmarkEnd w:id="5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2) часть первую статьи 357 дополнить абзацем следующего содержания:</w:t>
      </w:r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7" w:name="sub_35716"/>
      <w:bookmarkEnd w:id="6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"принимать решение о принудительном исполнении обязанности работодателя по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отношений, в соответствии со статьей 360.1 настоящего Кодекса</w:t>
      </w:r>
      <w:proofErr w:type="gramStart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.";</w:t>
      </w:r>
      <w:proofErr w:type="gramEnd"/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8" w:name="sub_3"/>
      <w:bookmarkEnd w:id="7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3) дополнить статьей 360.1 следующего содержания:</w:t>
      </w:r>
    </w:p>
    <w:p w:rsidR="00966A0F" w:rsidRPr="00966A0F" w:rsidRDefault="00966A0F" w:rsidP="00966A0F">
      <w:pPr>
        <w:widowControl/>
        <w:ind w:left="1612" w:hanging="892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9" w:name="sub_30601"/>
      <w:bookmarkEnd w:id="8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Pr="00966A0F"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  <w:t>Статья 360.1.</w:t>
      </w:r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Порядок принудительного исполнения обязанности работодателя по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отношений</w:t>
      </w:r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0" w:name="sub_306011"/>
      <w:bookmarkEnd w:id="9"/>
      <w:proofErr w:type="gramStart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актов, содержащих нормы трудового права, связанного с выплатой работнику заработной платы и (или) других выплат, осуществляемых в рамках </w:t>
      </w:r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трудовых отношений, государственный инспектор труда принимает решение о принудительном исполнении обязанности работодателя по выплате начисленных, но не выплаченных в установленный срок работнику</w:t>
      </w:r>
      <w:proofErr w:type="gramEnd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 xml:space="preserve"> заработной платы и (или) других выплат, осуществляемых в рамках трудовых отношений (далее - решение о принудительном исполнении).</w:t>
      </w:r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1" w:name="sub_306012"/>
      <w:bookmarkEnd w:id="10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Информация, содержащая разъяснения о порядке принятия решения о принудительном исполнении, включается в предписание государственного инспектора труда, указанное в части первой настоящей статьи.</w:t>
      </w:r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2" w:name="sub_306013"/>
      <w:bookmarkEnd w:id="11"/>
      <w:proofErr w:type="gramStart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Решение о принудительном исполнении от имени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порядке, установленном настоящим Кодексом, принимается государственным инспектором труда по истечении срока, установленного предписанием государственного инспектора труда, указанным в части первой настоящей статьи, при отсутствии сведений о его исполнении по результатам</w:t>
      </w:r>
      <w:proofErr w:type="gramEnd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внеплановой проверки, предусмотренной абзацем вторым части седьмой статьи 360 настоящего Кодекса,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суд.</w:t>
      </w:r>
      <w:proofErr w:type="gramEnd"/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3" w:name="sub_306014"/>
      <w:bookmarkEnd w:id="12"/>
      <w:proofErr w:type="gramStart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Решение о принудительном исполнении является исполнительным документом, оформляется в соответствии с требованиями, установленными законодательством Российской Федерации об исполнительном производстве,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документа,</w:t>
      </w:r>
      <w:proofErr w:type="gramEnd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подписанного усиленной квалифицированной электронной подписью, работодателю, который имеет право в течение десяти дней со дня получения обжаловать данное решение в суд.</w:t>
      </w:r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4" w:name="sub_306015"/>
      <w:bookmarkEnd w:id="13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5" w:name="sub_306016"/>
      <w:bookmarkEnd w:id="14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решение о принудительном исполнении не исполнено и истек срок его обжалования, экземпляр данного решения в форме электронного документа, подписанного государственным инспектором труда усиленной квалифицированной электронной подписью, в порядке, установленном законодательством Российской Федерации, направляется на исполнение в 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лиц.</w:t>
      </w:r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6" w:name="sub_306017"/>
      <w:bookmarkEnd w:id="15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Положения настоящей статьи не применяются по отношению к взысканию денежных средств, начисленных, но не выплаченных лицам, указанным в части четвертой статьи 349.4 настоящего Кодекса</w:t>
      </w:r>
      <w:proofErr w:type="gramStart"/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.".</w:t>
      </w:r>
      <w:proofErr w:type="gramEnd"/>
    </w:p>
    <w:bookmarkEnd w:id="16"/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/>
      </w:tblPr>
      <w:tblGrid>
        <w:gridCol w:w="6283"/>
        <w:gridCol w:w="3180"/>
      </w:tblGrid>
      <w:tr w:rsidR="00966A0F" w:rsidRPr="00966A0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66A0F" w:rsidRPr="00966A0F" w:rsidRDefault="00966A0F" w:rsidP="00966A0F">
            <w:pPr>
              <w:widowControl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6A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66A0F" w:rsidRPr="00966A0F" w:rsidRDefault="00966A0F" w:rsidP="00966A0F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6A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В. Путин</w:t>
            </w:r>
          </w:p>
        </w:tc>
      </w:tr>
    </w:tbl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6A0F" w:rsidRPr="00966A0F" w:rsidRDefault="00966A0F" w:rsidP="00966A0F">
      <w:pPr>
        <w:widowControl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Москва, Кремль</w:t>
      </w:r>
    </w:p>
    <w:p w:rsidR="00966A0F" w:rsidRPr="00966A0F" w:rsidRDefault="00966A0F" w:rsidP="00966A0F">
      <w:pPr>
        <w:widowControl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2 декабря 2019 года</w:t>
      </w:r>
    </w:p>
    <w:p w:rsidR="00966A0F" w:rsidRPr="00966A0F" w:rsidRDefault="00966A0F" w:rsidP="00966A0F">
      <w:pPr>
        <w:widowControl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966A0F">
        <w:rPr>
          <w:rFonts w:ascii="Times New Roman" w:eastAsiaTheme="minorHAnsi" w:hAnsi="Times New Roman"/>
          <w:sz w:val="28"/>
          <w:szCs w:val="28"/>
          <w:lang w:eastAsia="en-US"/>
        </w:rPr>
        <w:t> 393-ФЗ</w:t>
      </w:r>
    </w:p>
    <w:p w:rsidR="00966A0F" w:rsidRPr="00966A0F" w:rsidRDefault="00966A0F" w:rsidP="00966A0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6A0F" w:rsidRPr="00966A0F" w:rsidRDefault="00966A0F" w:rsidP="00966A0F">
      <w:pPr>
        <w:rPr>
          <w:rFonts w:ascii="Times New Roman" w:hAnsi="Times New Roman"/>
          <w:sz w:val="28"/>
          <w:szCs w:val="28"/>
        </w:rPr>
      </w:pPr>
    </w:p>
    <w:p w:rsidR="00966A0F" w:rsidRPr="00966A0F" w:rsidRDefault="00966A0F" w:rsidP="00966A0F">
      <w:pPr>
        <w:rPr>
          <w:rFonts w:ascii="Times New Roman" w:hAnsi="Times New Roman"/>
          <w:sz w:val="28"/>
          <w:szCs w:val="28"/>
        </w:rPr>
      </w:pPr>
    </w:p>
    <w:p w:rsidR="00966A0F" w:rsidRPr="00966A0F" w:rsidRDefault="00966A0F" w:rsidP="00966A0F">
      <w:pPr>
        <w:rPr>
          <w:rFonts w:ascii="Times New Roman" w:hAnsi="Times New Roman"/>
          <w:sz w:val="28"/>
          <w:szCs w:val="28"/>
        </w:rPr>
      </w:pPr>
    </w:p>
    <w:p w:rsidR="00966A0F" w:rsidRPr="00966A0F" w:rsidRDefault="00966A0F" w:rsidP="00966A0F">
      <w:pPr>
        <w:rPr>
          <w:rFonts w:ascii="Times New Roman" w:hAnsi="Times New Roman"/>
          <w:sz w:val="28"/>
          <w:szCs w:val="28"/>
        </w:rPr>
      </w:pPr>
    </w:p>
    <w:p w:rsidR="00966A0F" w:rsidRPr="00966A0F" w:rsidRDefault="00966A0F" w:rsidP="00966A0F">
      <w:pPr>
        <w:rPr>
          <w:rFonts w:ascii="Times New Roman" w:hAnsi="Times New Roman"/>
          <w:sz w:val="28"/>
          <w:szCs w:val="28"/>
        </w:rPr>
      </w:pPr>
    </w:p>
    <w:p w:rsidR="00966A0F" w:rsidRPr="00966A0F" w:rsidRDefault="00966A0F" w:rsidP="00966A0F">
      <w:pPr>
        <w:rPr>
          <w:rFonts w:ascii="Times New Roman" w:hAnsi="Times New Roman"/>
          <w:sz w:val="28"/>
          <w:szCs w:val="28"/>
        </w:rPr>
      </w:pPr>
    </w:p>
    <w:sectPr w:rsidR="00966A0F" w:rsidRPr="00966A0F" w:rsidSect="00E7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0F" w:rsidRDefault="00966A0F" w:rsidP="00966A0F">
      <w:r>
        <w:separator/>
      </w:r>
    </w:p>
  </w:endnote>
  <w:endnote w:type="continuationSeparator" w:id="0">
    <w:p w:rsidR="00966A0F" w:rsidRDefault="00966A0F" w:rsidP="0096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0F" w:rsidRDefault="00966A0F" w:rsidP="00966A0F">
      <w:r>
        <w:separator/>
      </w:r>
    </w:p>
  </w:footnote>
  <w:footnote w:type="continuationSeparator" w:id="0">
    <w:p w:rsidR="00966A0F" w:rsidRDefault="00966A0F" w:rsidP="00966A0F">
      <w:r>
        <w:continuationSeparator/>
      </w:r>
    </w:p>
  </w:footnote>
  <w:footnote w:id="1">
    <w:p w:rsidR="00966A0F" w:rsidRDefault="00966A0F" w:rsidP="00966A0F">
      <w:pPr>
        <w:pStyle w:val="a3"/>
      </w:pPr>
      <w:r>
        <w:rPr>
          <w:rStyle w:val="a6"/>
        </w:rPr>
        <w:footnoteRef/>
      </w:r>
      <w:r>
        <w:tab/>
        <w:t>Номер присваивает приемная.</w:t>
      </w:r>
    </w:p>
  </w:footnote>
  <w:footnote w:id="2">
    <w:p w:rsidR="00966A0F" w:rsidRDefault="00966A0F" w:rsidP="00966A0F">
      <w:pPr>
        <w:pStyle w:val="a3"/>
      </w:pPr>
      <w:r>
        <w:rPr>
          <w:rStyle w:val="a5"/>
        </w:rPr>
        <w:footnoteRef/>
      </w:r>
      <w:r>
        <w:t xml:space="preserve"> </w:t>
      </w:r>
      <w:r>
        <w:tab/>
        <w:t>Размещение информации на главной странице Сайта в центральной области</w:t>
      </w:r>
    </w:p>
  </w:footnote>
  <w:footnote w:id="3">
    <w:p w:rsidR="00966A0F" w:rsidRDefault="00966A0F" w:rsidP="00966A0F">
      <w:pPr>
        <w:pStyle w:val="a3"/>
      </w:pPr>
      <w:r>
        <w:rPr>
          <w:rStyle w:val="a5"/>
        </w:rPr>
        <w:footnoteRef/>
      </w:r>
      <w:r>
        <w:t xml:space="preserve"> </w:t>
      </w:r>
      <w:r>
        <w:tab/>
        <w:t>Размещение информации в выделенном красным цветом блоке на главной странице Сайта</w:t>
      </w:r>
    </w:p>
    <w:p w:rsidR="00966A0F" w:rsidRDefault="00966A0F" w:rsidP="00966A0F">
      <w:pPr>
        <w:ind w:left="851" w:hanging="142"/>
      </w:pPr>
      <w:r w:rsidRPr="00CF4788">
        <w:rPr>
          <w:rFonts w:ascii="Times New Roman" w:hAnsi="Times New Roman"/>
          <w:sz w:val="20"/>
          <w:szCs w:val="20"/>
          <w:vertAlign w:val="superscript"/>
        </w:rPr>
        <w:t>9</w:t>
      </w:r>
      <w:r w:rsidRPr="00CF4788"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</w:t>
      </w:r>
      <w:proofErr w:type="gramStart"/>
      <w:r w:rsidRPr="00CF4788">
        <w:rPr>
          <w:rFonts w:ascii="Times New Roman" w:hAnsi="Times New Roman"/>
          <w:sz w:val="20"/>
          <w:szCs w:val="20"/>
        </w:rPr>
        <w:t>Информационный материал, предназначенный для размещения на сайте оформляется</w:t>
      </w:r>
      <w:proofErr w:type="gramEnd"/>
      <w:r w:rsidRPr="00CF4788">
        <w:rPr>
          <w:rFonts w:ascii="Times New Roman" w:hAnsi="Times New Roman"/>
          <w:sz w:val="20"/>
          <w:szCs w:val="20"/>
        </w:rPr>
        <w:t xml:space="preserve"> единым файлом с заявкой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A0F"/>
    <w:rsid w:val="00542AB6"/>
    <w:rsid w:val="00966A0F"/>
    <w:rsid w:val="00DD0056"/>
    <w:rsid w:val="00E15249"/>
    <w:rsid w:val="00ED52A8"/>
    <w:rsid w:val="00F1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6A0F"/>
    <w:pPr>
      <w:widowControl/>
      <w:spacing w:before="108" w:after="108"/>
      <w:ind w:firstLine="0"/>
      <w:jc w:val="center"/>
      <w:outlineLvl w:val="0"/>
    </w:pPr>
    <w:rPr>
      <w:rFonts w:eastAsiaTheme="minorHAnsi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66A0F"/>
    <w:pPr>
      <w:widowControl/>
      <w:autoSpaceDE/>
      <w:autoSpaceDN/>
      <w:adjustRightInd/>
      <w:ind w:firstLine="709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66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66A0F"/>
    <w:rPr>
      <w:rFonts w:cs="Times New Roman"/>
      <w:vertAlign w:val="superscript"/>
    </w:rPr>
  </w:style>
  <w:style w:type="character" w:customStyle="1" w:styleId="a6">
    <w:name w:val="Символ сноски"/>
    <w:basedOn w:val="a0"/>
    <w:rsid w:val="00966A0F"/>
    <w:rPr>
      <w:rFonts w:cs="Times New Roman"/>
      <w:vertAlign w:val="superscript"/>
    </w:rPr>
  </w:style>
  <w:style w:type="paragraph" w:styleId="a7">
    <w:name w:val="Normal (Web)"/>
    <w:basedOn w:val="a"/>
    <w:rsid w:val="00966A0F"/>
    <w:pPr>
      <w:widowControl/>
      <w:autoSpaceDE/>
      <w:autoSpaceDN/>
      <w:adjustRightInd/>
      <w:spacing w:before="240" w:after="240"/>
      <w:ind w:firstLine="709"/>
    </w:pPr>
    <w:rPr>
      <w:rFonts w:ascii="Times New Roman" w:hAnsi="Times New Roman"/>
    </w:rPr>
  </w:style>
  <w:style w:type="paragraph" w:customStyle="1" w:styleId="a8">
    <w:name w:val="Заголовок таблицы"/>
    <w:basedOn w:val="a"/>
    <w:rsid w:val="00966A0F"/>
    <w:pPr>
      <w:widowControl/>
      <w:suppressLineNumbers/>
      <w:autoSpaceDE/>
      <w:autoSpaceDN/>
      <w:adjustRightInd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ConsPlusNormal">
    <w:name w:val="ConsPlusNormal"/>
    <w:rsid w:val="00966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6A0F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966A0F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966A0F"/>
    <w:rPr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966A0F"/>
    <w:pPr>
      <w:widowControl/>
      <w:ind w:left="1612" w:hanging="892"/>
    </w:pPr>
    <w:rPr>
      <w:rFonts w:eastAsiaTheme="minorHAnsi" w:cs="Arial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966A0F"/>
    <w:pPr>
      <w:widowControl/>
      <w:ind w:firstLine="0"/>
    </w:pPr>
    <w:rPr>
      <w:rFonts w:eastAsiaTheme="minorHAnsi" w:cs="Arial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966A0F"/>
    <w:pPr>
      <w:widowControl/>
      <w:ind w:firstLine="0"/>
      <w:jc w:val="left"/>
    </w:pPr>
    <w:rPr>
      <w:rFonts w:eastAsiaTheme="minorHAns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356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6048</Characters>
  <Application>Microsoft Office Word</Application>
  <DocSecurity>4</DocSecurity>
  <Lines>50</Lines>
  <Paragraphs>14</Paragraphs>
  <ScaleCrop>false</ScaleCrop>
  <Company>Роспотребнадзор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mostovih</dc:creator>
  <cp:lastModifiedBy>nesterenko</cp:lastModifiedBy>
  <cp:revision>2</cp:revision>
  <dcterms:created xsi:type="dcterms:W3CDTF">2019-12-16T05:43:00Z</dcterms:created>
  <dcterms:modified xsi:type="dcterms:W3CDTF">2019-12-16T05:43:00Z</dcterms:modified>
</cp:coreProperties>
</file>